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6918" w:rsidRDefault="00876918" w:rsidP="00876918">
      <w:pPr>
        <w:rPr>
          <w:rFonts w:ascii="Times New Roman" w:hAnsi="Times New Roman" w:cs="Times New Roman"/>
          <w:b/>
          <w:sz w:val="28"/>
          <w:szCs w:val="28"/>
        </w:rPr>
      </w:pPr>
      <w:bookmarkStart w:id="0" w:name="_GoBack"/>
      <w:bookmarkEnd w:id="0"/>
      <w:r>
        <w:rPr>
          <w:rFonts w:ascii="Times New Roman" w:hAnsi="Times New Roman" w:cs="Times New Roman"/>
          <w:b/>
          <w:sz w:val="28"/>
          <w:szCs w:val="28"/>
        </w:rPr>
        <w:t>Unit 4 Primary Sources</w:t>
      </w:r>
    </w:p>
    <w:p w:rsidR="00876918" w:rsidRDefault="00876918" w:rsidP="00876918">
      <w:pPr>
        <w:rPr>
          <w:rFonts w:ascii="Times New Roman" w:hAnsi="Times New Roman" w:cs="Times New Roman"/>
          <w:b/>
          <w:sz w:val="28"/>
          <w:szCs w:val="28"/>
        </w:rPr>
      </w:pPr>
    </w:p>
    <w:p w:rsidR="00876918" w:rsidRDefault="00876918" w:rsidP="00876918">
      <w:pPr>
        <w:rPr>
          <w:rFonts w:ascii="Times New Roman" w:hAnsi="Times New Roman" w:cs="Times New Roman"/>
          <w:b/>
          <w:sz w:val="28"/>
          <w:szCs w:val="28"/>
        </w:rPr>
      </w:pPr>
      <w:r>
        <w:rPr>
          <w:rFonts w:ascii="Times New Roman" w:hAnsi="Times New Roman" w:cs="Times New Roman"/>
          <w:b/>
          <w:sz w:val="28"/>
          <w:szCs w:val="28"/>
        </w:rPr>
        <w:t>The Sedition Act of 1918</w:t>
      </w:r>
    </w:p>
    <w:p w:rsidR="00876918" w:rsidRDefault="00876918" w:rsidP="00876918">
      <w:pPr>
        <w:pStyle w:val="NormalWeb"/>
      </w:pPr>
      <w:r>
        <w:t xml:space="preserve">A portion of the amendment to Section 3 of the Espionage Act of June 15, 1917. </w:t>
      </w:r>
    </w:p>
    <w:p w:rsidR="00876918" w:rsidRDefault="00876918" w:rsidP="00876918">
      <w:pPr>
        <w:pStyle w:val="NormalWeb"/>
      </w:pPr>
      <w:r>
        <w:t xml:space="preserve">The revised law provided in part: </w:t>
      </w:r>
    </w:p>
    <w:p w:rsidR="00876918" w:rsidRDefault="00876918" w:rsidP="00876918">
      <w:pPr>
        <w:pStyle w:val="NormalWeb"/>
      </w:pPr>
      <w:r>
        <w:t xml:space="preserve">Section 3. </w:t>
      </w:r>
    </w:p>
    <w:p w:rsidR="00876918" w:rsidRDefault="00876918" w:rsidP="00876918">
      <w:pPr>
        <w:pStyle w:val="NormalWeb"/>
      </w:pPr>
      <w:r>
        <w:t xml:space="preserve">Whoever, when the United States is at war, shall willfully make or convey false reports or false statements with intent to interfere with the operation or success of the military or naval forces of the United States, or to promote the success of its enemies, or shall willfully make or convey false reports, or false statements, ...or incite insubordination, disloyalty, mutiny, or refusal of duty, in the military or naval forces of the United States, or shall willfully obstruct ...the recruiting or enlistment service of the United States, or ...shall willfully utter, print, write, or publish any disloyal, profane, scurrilous, or abusive language about the form of government of the United States, or the Constitution of the United States, or the military or naval forces of the United States ...or shall willfully display the flag of any foreign enemy, or shall willfully ...urge, incite, or advocate any curtailment of production ...or advocate, teach, defend, or suggest the doing of any of the acts or things in this section enumerated and whoever shall by word or act support or favor the cause of any country with which the United States is at war or by word or act oppose the cause of the United States therein, shall be punished by a fine of not more than $10,000 or imprisonment for not more than 20 years, or both.... </w:t>
      </w:r>
    </w:p>
    <w:p w:rsidR="00876918" w:rsidRDefault="00876918" w:rsidP="00876918">
      <w:pPr>
        <w:rPr>
          <w:rFonts w:ascii="Times New Roman" w:hAnsi="Times New Roman" w:cs="Times New Roman"/>
          <w:sz w:val="28"/>
          <w:szCs w:val="28"/>
        </w:rPr>
      </w:pPr>
    </w:p>
    <w:p w:rsidR="00876918" w:rsidRDefault="00876918" w:rsidP="00876918">
      <w:pPr>
        <w:rPr>
          <w:rFonts w:ascii="Times New Roman" w:hAnsi="Times New Roman" w:cs="Times New Roman"/>
          <w:sz w:val="28"/>
          <w:szCs w:val="28"/>
        </w:rPr>
      </w:pPr>
      <w:r>
        <w:rPr>
          <w:rFonts w:ascii="Times New Roman" w:hAnsi="Times New Roman" w:cs="Times New Roman"/>
          <w:b/>
          <w:sz w:val="28"/>
          <w:szCs w:val="28"/>
        </w:rPr>
        <w:t>Senator Borah opposes the League of Nations, 1919</w:t>
      </w:r>
    </w:p>
    <w:p w:rsidR="00876918" w:rsidRDefault="00876918" w:rsidP="00876918">
      <w:pPr>
        <w:pStyle w:val="NormalWeb"/>
      </w:pPr>
      <w:r>
        <w:t xml:space="preserve">When the Executive Council of the League of Nations fixes "the reasonable limits of the armament of Peru"; when it shall demand information concerning the naval program of Brazil: when it shall tell Argentina what shall be the measure of the "contribution to the armed forces to protect the signatures of the social covenant"; when it shall demand the immediate registration of the treaty between the United States and Canada at the seat of the League, it will control, whether it wills or no, the destinies of America. And when the American states shall be obliged to take a hand in every war or menace of war in Europe (Art. 11), they will necessarily fall afoul of the fundamental principle laid down by Monroe, which was that Americans should never take part in a European war. </w:t>
      </w:r>
    </w:p>
    <w:p w:rsidR="00876918" w:rsidRDefault="00876918" w:rsidP="00876918">
      <w:pPr>
        <w:pStyle w:val="NormalWeb"/>
      </w:pPr>
      <w:r>
        <w:t xml:space="preserve">If the League takes in the world, then Europe must mix in the affairs of America; if only Europe is included, then America will violate of necessity her own doctrine by intermixing in the affairs of Europe. </w:t>
      </w:r>
    </w:p>
    <w:p w:rsidR="00876918" w:rsidRDefault="00876918" w:rsidP="00876918">
      <w:pPr>
        <w:pStyle w:val="NormalWeb"/>
      </w:pPr>
      <w:r>
        <w:lastRenderedPageBreak/>
        <w:t xml:space="preserve">If the League includes the affairs of the world, does it not include the affairs of all the World? Is there any limitation of the jurisdiction of the Council or of the Assembly upon the question of peace or war? Does it not have now, under the reservations, the same as it had before, the power to deal with all matters of peace or war throughout the entire world? How shall you keep from meddling in the affairs of Europe or keep Europe from meddling in the affairs of America? </w:t>
      </w:r>
    </w:p>
    <w:p w:rsidR="00876918" w:rsidRDefault="00876918" w:rsidP="00876918">
      <w:pPr>
        <w:pStyle w:val="NormalWeb"/>
      </w:pPr>
      <w:r>
        <w:t>Mr. President, there is another and even a more commanding reason why I shall record my vote against this treaty. It imperils what I conceive to be the underlying, the very first principles of this republic. It is in conflict with the right of our people to govern themselves, free from all restraint, legal or moral, of foreign powers. It challenges every tenet of my political faith. If this faith were one of my own contriving, if I stood here to assert principles of government of my own evolving, I might well be charged with intolerable presumption, for we all recognize the ability of those who urge a different course. But I offer in justification of my course nothing of my own save the deep and abiding reverence I have for those whose policies I humbly but most ardently support. I claim no merit save fidelity to American principles and devotion to American ideals.</w:t>
      </w: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rPr>
          <w:b/>
          <w:sz w:val="28"/>
          <w:szCs w:val="28"/>
        </w:rPr>
      </w:pPr>
      <w:r w:rsidRPr="00D2579F">
        <w:rPr>
          <w:b/>
          <w:sz w:val="28"/>
          <w:szCs w:val="28"/>
        </w:rPr>
        <w:t>Jose Canales, Testifies Against the Texas Rangers, 1919</w:t>
      </w:r>
    </w:p>
    <w:p w:rsidR="00876918" w:rsidRDefault="00876918" w:rsidP="00876918">
      <w:pPr>
        <w:pStyle w:val="NormalWeb"/>
      </w:pPr>
      <w:r>
        <w:t xml:space="preserve">The Rangers had established a precedent—that is, whenever a suspect was arrested they would unceremoniously execute him on the road to Brownsville or to the jail, without giving him any opportunity. Frequently we would find dead bodies, and the ranches burned. Relatives were intimidated to the extent that they would not even bury their own relatives. That condition existed until it was nauseating, nauseating. </w:t>
      </w:r>
    </w:p>
    <w:p w:rsidR="00876918" w:rsidRPr="00876918" w:rsidRDefault="00876918" w:rsidP="00876918">
      <w:pPr>
        <w:pStyle w:val="NormalWeb"/>
      </w:pPr>
      <w:r>
        <w:t xml:space="preserve">In 1920, the Mexican consul in El Paso reported examples of the mistreatment of Mexican immigrants. </w:t>
      </w:r>
      <w:r w:rsidRPr="00876918">
        <w:t xml:space="preserve">Two examples follow. </w:t>
      </w:r>
    </w:p>
    <w:p w:rsidR="00876918" w:rsidRPr="008336DF" w:rsidRDefault="00876918" w:rsidP="00876918">
      <w:pPr>
        <w:pStyle w:val="NormalWeb"/>
      </w:pPr>
      <w:r w:rsidRPr="008336DF">
        <w:t xml:space="preserve">“List of those killed by the United States between the years 1911-1919,” August 6, 1919, </w:t>
      </w:r>
      <w:proofErr w:type="spellStart"/>
      <w:r w:rsidRPr="008336DF">
        <w:t>Arhivos</w:t>
      </w:r>
      <w:proofErr w:type="spellEnd"/>
      <w:r w:rsidRPr="008336DF">
        <w:t xml:space="preserve"> </w:t>
      </w:r>
      <w:proofErr w:type="spellStart"/>
      <w:r w:rsidRPr="008336DF">
        <w:t>Historicos</w:t>
      </w:r>
      <w:proofErr w:type="spellEnd"/>
      <w:r w:rsidRPr="008336DF">
        <w:t xml:space="preserve"> de la </w:t>
      </w:r>
      <w:proofErr w:type="spellStart"/>
      <w:r w:rsidRPr="008336DF">
        <w:t>Secretaria</w:t>
      </w:r>
      <w:proofErr w:type="spellEnd"/>
      <w:r w:rsidRPr="008336DF">
        <w:t xml:space="preserve"> de </w:t>
      </w:r>
      <w:proofErr w:type="spellStart"/>
      <w:r w:rsidRPr="008336DF">
        <w:t>Relaciones</w:t>
      </w:r>
      <w:proofErr w:type="spellEnd"/>
      <w:r w:rsidRPr="008336DF">
        <w:t xml:space="preserve"> </w:t>
      </w:r>
      <w:proofErr w:type="spellStart"/>
      <w:r w:rsidRPr="008336DF">
        <w:t>Exteriores</w:t>
      </w:r>
      <w:proofErr w:type="spellEnd"/>
      <w:r w:rsidRPr="008336DF">
        <w:t xml:space="preserve">, November 19, 1924. </w:t>
      </w:r>
    </w:p>
    <w:p w:rsidR="00876918" w:rsidRDefault="00876918" w:rsidP="00876918">
      <w:pPr>
        <w:pStyle w:val="NormalWeb"/>
      </w:pPr>
      <w:proofErr w:type="spellStart"/>
      <w:r>
        <w:t>Anotonio</w:t>
      </w:r>
      <w:proofErr w:type="spellEnd"/>
      <w:r>
        <w:t xml:space="preserve"> Gomez, July 19, 1911: A fourteen-year-old man was imprisoned by authorities in Thorndale, Texas, for the homicide of an American citizen who had insulted him. A group of Thorndale citizens took matters into their own hands because they did not believe that Gomez was tried by appropriate authorities, and in a heartless manner lynched him. No investigation was conducted to find the persons responsible for the lynching. </w:t>
      </w:r>
    </w:p>
    <w:p w:rsidR="00876918" w:rsidRDefault="00876918" w:rsidP="00876918">
      <w:pPr>
        <w:pStyle w:val="NormalWeb"/>
      </w:pPr>
      <w:r>
        <w:t xml:space="preserve">Six unknown Mexicans. September, 1915: These individuals were killed early September, 1915, while looking for work near Benito, Texas. They left a farm where they were unable to negotiate their salary with its American owner. As a result, the American sought out the nearest Texas Rangers and accused them of sedition, thus leading to their mass murder. No investigation was conducted. </w:t>
      </w:r>
    </w:p>
    <w:p w:rsidR="00876918" w:rsidRPr="00D2579F" w:rsidRDefault="00876918" w:rsidP="00876918">
      <w:pPr>
        <w:pStyle w:val="NormalWeb"/>
        <w:rPr>
          <w:b/>
          <w:sz w:val="28"/>
          <w:szCs w:val="28"/>
        </w:rPr>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Pr="00D2579F" w:rsidRDefault="00876918" w:rsidP="00876918">
      <w:pPr>
        <w:pStyle w:val="NormalWeb"/>
        <w:rPr>
          <w:b/>
          <w:sz w:val="28"/>
          <w:szCs w:val="28"/>
        </w:rPr>
      </w:pPr>
      <w:r w:rsidRPr="00D2579F">
        <w:rPr>
          <w:b/>
          <w:sz w:val="28"/>
          <w:szCs w:val="28"/>
        </w:rPr>
        <w:t>Immigration Restriction Act of 1924</w:t>
      </w:r>
    </w:p>
    <w:p w:rsidR="00876918" w:rsidRDefault="00876918" w:rsidP="00876918">
      <w:pPr>
        <w:pStyle w:val="NormalWeb"/>
      </w:pPr>
      <w:r>
        <w:t xml:space="preserve">Provisions of the Act: </w:t>
      </w:r>
    </w:p>
    <w:p w:rsidR="00876918" w:rsidRDefault="00876918" w:rsidP="00876918">
      <w:pPr>
        <w:pStyle w:val="NormalWeb"/>
      </w:pPr>
      <w:r>
        <w:t xml:space="preserve">a. Contained two quota provisions: </w:t>
      </w:r>
    </w:p>
    <w:p w:rsidR="00876918" w:rsidRDefault="00876918" w:rsidP="00876918">
      <w:pPr>
        <w:pStyle w:val="NormalWeb"/>
      </w:pPr>
      <w:r>
        <w:t xml:space="preserve">1) In effect until June 30, 1927—set the annual quota of any quota nationality at two percent of the number of foreign-born persons of such nationality resident in the continental United States in 1890 (total quota - 164,667). </w:t>
      </w:r>
    </w:p>
    <w:p w:rsidR="00876918" w:rsidRDefault="00876918" w:rsidP="00876918">
      <w:pPr>
        <w:pStyle w:val="NormalWeb"/>
      </w:pPr>
      <w:r>
        <w:t xml:space="preserve">2) From July 1, 1927 (later postponed to July 1, 1929) to December 31, 1952—used the national origins quota system: the annual quota for any country or nationality had the same relation to 150,000 as the number of inhabitants in the continental United States in 1920 having that national origin had to the total number of inhabitants in the continental United States in 1920. </w:t>
      </w:r>
    </w:p>
    <w:p w:rsidR="00876918" w:rsidRDefault="00876918" w:rsidP="00876918">
      <w:pPr>
        <w:pStyle w:val="NormalWeb"/>
      </w:pPr>
      <w:r>
        <w:t xml:space="preserve">Preference quota status was established for: unmarried children under 21; parents; spouses of U.S. citizens aged 21 and over; and for quota immigrants aged 21 and over who are skilled in agriculture, together with their wives and dependent children under age 16. </w:t>
      </w:r>
    </w:p>
    <w:p w:rsidR="00876918" w:rsidRDefault="00876918" w:rsidP="00876918">
      <w:pPr>
        <w:pStyle w:val="NormalWeb"/>
      </w:pPr>
      <w:r>
        <w:t xml:space="preserve">b. </w:t>
      </w:r>
      <w:proofErr w:type="spellStart"/>
      <w:r>
        <w:t>Nonquota</w:t>
      </w:r>
      <w:proofErr w:type="spellEnd"/>
      <w:r>
        <w:t xml:space="preserve"> status was accorded to: wives and unmarried children under 18 of U.S. citizens; natives of Western Hemisphere countries, with their families; nonimmigrants; and certain others. Subsequent amendments eliminated certain elements of this law’s inherent discrimination against women but comprehensive elimination was not achieved until 1952 (see the Immigration and Nationality Act of 1952). </w:t>
      </w:r>
    </w:p>
    <w:p w:rsidR="00876918" w:rsidRDefault="00876918" w:rsidP="00876918">
      <w:pPr>
        <w:pStyle w:val="NormalWeb"/>
      </w:pPr>
      <w:r>
        <w:t xml:space="preserve">c. Established the “consular control system” of immigration by mandating that no alien may be permitted entrance to the United States without an unexpired immigration visa issued by an American consular officer abroad. Thus, the State Department and the Immigration and Naturalization Service shared control of immigration. </w:t>
      </w:r>
    </w:p>
    <w:p w:rsidR="00876918" w:rsidRDefault="00876918" w:rsidP="00876918">
      <w:pPr>
        <w:pStyle w:val="NormalWeb"/>
      </w:pPr>
      <w:r>
        <w:t xml:space="preserve">d. Introduced the provision that, as a rule, no alien ineligible to become a citizen shall be admitted to the United States as an immigrant. This was aimed primarily at Japanese aliens. </w:t>
      </w:r>
    </w:p>
    <w:p w:rsidR="00876918" w:rsidRDefault="00876918" w:rsidP="00876918">
      <w:pPr>
        <w:pStyle w:val="NormalWeb"/>
      </w:pPr>
      <w:r>
        <w:t xml:space="preserve">e. Imposed fines on transportation companies who landed aliens in violation of U.S. Immigration laws. </w:t>
      </w:r>
    </w:p>
    <w:p w:rsidR="00876918" w:rsidRDefault="00876918" w:rsidP="00876918">
      <w:pPr>
        <w:pStyle w:val="NormalWeb"/>
      </w:pPr>
      <w:r>
        <w:t xml:space="preserve">f. Defined the term “immigrant” and designated all other alien entries into the United States as “nonimmigrant” (temporary visitor). Established classes of admission for nonimmigrant entries. </w:t>
      </w:r>
    </w:p>
    <w:p w:rsidR="00876918" w:rsidRDefault="00876918" w:rsidP="00876918">
      <w:pPr>
        <w:pStyle w:val="NormalWeb"/>
      </w:pPr>
    </w:p>
    <w:p w:rsidR="00876918" w:rsidRDefault="00876918" w:rsidP="00876918">
      <w:pPr>
        <w:pStyle w:val="NormalWeb"/>
      </w:pPr>
    </w:p>
    <w:p w:rsidR="00876918" w:rsidRDefault="00876918" w:rsidP="00876918">
      <w:pPr>
        <w:pStyle w:val="NormalWeb"/>
      </w:pPr>
    </w:p>
    <w:p w:rsidR="00876918" w:rsidRPr="00743681" w:rsidRDefault="00876918" w:rsidP="00876918">
      <w:pPr>
        <w:rPr>
          <w:rFonts w:ascii="Times New Roman" w:hAnsi="Times New Roman" w:cs="Times New Roman"/>
          <w:sz w:val="28"/>
          <w:szCs w:val="28"/>
        </w:rPr>
      </w:pPr>
    </w:p>
    <w:p w:rsidR="00876918" w:rsidRDefault="00876918" w:rsidP="00876918">
      <w:pPr>
        <w:rPr>
          <w:rFonts w:ascii="Times New Roman" w:hAnsi="Times New Roman" w:cs="Times New Roman"/>
          <w:b/>
          <w:sz w:val="28"/>
          <w:szCs w:val="28"/>
        </w:rPr>
      </w:pPr>
      <w:r>
        <w:rPr>
          <w:rFonts w:ascii="Times New Roman" w:hAnsi="Times New Roman" w:cs="Times New Roman"/>
          <w:b/>
          <w:sz w:val="28"/>
          <w:szCs w:val="28"/>
        </w:rPr>
        <w:t>Hiram Wesley Evans, Grand Wizard of the Ku Klux Klan, editorial, 1925</w:t>
      </w:r>
    </w:p>
    <w:p w:rsidR="00876918" w:rsidRPr="00743681" w:rsidRDefault="00876918" w:rsidP="00876918">
      <w:pPr>
        <w:spacing w:after="0" w:line="240" w:lineRule="auto"/>
        <w:rPr>
          <w:rFonts w:ascii="Times New Roman" w:eastAsia="Times New Roman" w:hAnsi="Times New Roman" w:cs="Times New Roman"/>
          <w:sz w:val="24"/>
          <w:szCs w:val="24"/>
        </w:rPr>
      </w:pPr>
      <w:r w:rsidRPr="00743681">
        <w:rPr>
          <w:rFonts w:ascii="Times New Roman" w:eastAsia="Times New Roman" w:hAnsi="Times New Roman" w:cs="Times New Roman"/>
          <w:sz w:val="24"/>
          <w:szCs w:val="24"/>
        </w:rPr>
        <w:t xml:space="preserve">We of the Klan believe that we can prove our case to all who will agree with us on one fundamental thing. It is this: </w:t>
      </w:r>
    </w:p>
    <w:p w:rsidR="00876918" w:rsidRPr="00743681" w:rsidRDefault="00876918" w:rsidP="00876918">
      <w:pPr>
        <w:spacing w:after="0" w:line="240" w:lineRule="auto"/>
        <w:rPr>
          <w:rFonts w:ascii="Times New Roman" w:eastAsia="Times New Roman" w:hAnsi="Times New Roman" w:cs="Times New Roman"/>
          <w:sz w:val="24"/>
          <w:szCs w:val="24"/>
        </w:rPr>
      </w:pPr>
      <w:r w:rsidRPr="00743681">
        <w:rPr>
          <w:rFonts w:ascii="Times New Roman" w:eastAsia="Times New Roman" w:hAnsi="Times New Roman" w:cs="Times New Roman"/>
          <w:sz w:val="24"/>
          <w:szCs w:val="24"/>
        </w:rPr>
        <w:t>We believe that the pioneers who built America bequeathed to their own children a priority right to it, the control of it and of its future, and that no one on earth can claim any part of this inheritance except through our generosity. We believe, too, that the mission of America under Almighty God is to perpetuate and develop just the kind of nation and just the kind of civilization which our forefathers created. This is said without offense to other civilizations, but we do believe that ours, through all possible growth and expansion, should remain the same kind</w:t>
      </w:r>
      <w:r>
        <w:rPr>
          <w:rFonts w:ascii="Times New Roman" w:eastAsia="Times New Roman" w:hAnsi="Times New Roman" w:cs="Times New Roman"/>
          <w:sz w:val="24"/>
          <w:szCs w:val="24"/>
        </w:rPr>
        <w:t xml:space="preserve"> </w:t>
      </w:r>
      <w:r w:rsidRPr="00743681">
        <w:rPr>
          <w:rFonts w:ascii="Times New Roman" w:eastAsia="Times New Roman" w:hAnsi="Times New Roman" w:cs="Times New Roman"/>
          <w:sz w:val="24"/>
          <w:szCs w:val="24"/>
        </w:rPr>
        <w:t xml:space="preserve">that was “brought forth upon this continent.” </w:t>
      </w:r>
    </w:p>
    <w:p w:rsidR="00876918" w:rsidRPr="00743681" w:rsidRDefault="00876918" w:rsidP="00876918">
      <w:pPr>
        <w:spacing w:after="0" w:line="240" w:lineRule="auto"/>
        <w:rPr>
          <w:rFonts w:ascii="Times New Roman" w:eastAsia="Times New Roman" w:hAnsi="Times New Roman" w:cs="Times New Roman"/>
          <w:sz w:val="24"/>
          <w:szCs w:val="24"/>
        </w:rPr>
      </w:pPr>
      <w:r w:rsidRPr="00743681">
        <w:rPr>
          <w:rFonts w:ascii="Times New Roman" w:eastAsia="Times New Roman" w:hAnsi="Times New Roman" w:cs="Times New Roman"/>
          <w:sz w:val="24"/>
          <w:szCs w:val="24"/>
        </w:rPr>
        <w:t xml:space="preserve">Also, we believe that races of men are as distinct as breeds of animals; that any mixture between races of any great divergence is evil; that the American stock, </w:t>
      </w:r>
    </w:p>
    <w:p w:rsidR="00876918" w:rsidRPr="00743681" w:rsidRDefault="00876918" w:rsidP="00876918">
      <w:pPr>
        <w:spacing w:after="0" w:line="240" w:lineRule="auto"/>
        <w:rPr>
          <w:rFonts w:ascii="Times New Roman" w:eastAsia="Times New Roman" w:hAnsi="Times New Roman" w:cs="Times New Roman"/>
          <w:sz w:val="24"/>
          <w:szCs w:val="24"/>
        </w:rPr>
      </w:pPr>
      <w:proofErr w:type="gramStart"/>
      <w:r w:rsidRPr="00743681">
        <w:rPr>
          <w:rFonts w:ascii="Times New Roman" w:eastAsia="Times New Roman" w:hAnsi="Times New Roman" w:cs="Times New Roman"/>
          <w:sz w:val="24"/>
          <w:szCs w:val="24"/>
        </w:rPr>
        <w:t>which</w:t>
      </w:r>
      <w:proofErr w:type="gramEnd"/>
      <w:r w:rsidRPr="00743681">
        <w:rPr>
          <w:rFonts w:ascii="Times New Roman" w:eastAsia="Times New Roman" w:hAnsi="Times New Roman" w:cs="Times New Roman"/>
          <w:sz w:val="24"/>
          <w:szCs w:val="24"/>
        </w:rPr>
        <w:t xml:space="preserve"> was bred under highly selective surroundings, has proved its value and should not be mongrelized; . . . </w:t>
      </w:r>
    </w:p>
    <w:p w:rsidR="00876918" w:rsidRPr="00743681" w:rsidRDefault="00876918" w:rsidP="00876918">
      <w:pPr>
        <w:rPr>
          <w:rFonts w:ascii="Times New Roman" w:eastAsia="Times New Roman" w:hAnsi="Times New Roman" w:cs="Times New Roman"/>
          <w:sz w:val="24"/>
          <w:szCs w:val="24"/>
        </w:rPr>
      </w:pPr>
      <w:r w:rsidRPr="00743681">
        <w:rPr>
          <w:rFonts w:ascii="Times New Roman" w:eastAsia="Times New Roman" w:hAnsi="Times New Roman" w:cs="Times New Roman"/>
          <w:sz w:val="24"/>
          <w:szCs w:val="24"/>
        </w:rPr>
        <w:t>Finally, we believe that all foreigners were admitted with the idea, and on the basis of at least an implied understanding, that they would become a part of us, adopt our ideas and ideals, and help in fulfilling our destiny along those lines, but never that they sho</w:t>
      </w:r>
      <w:r w:rsidRPr="00EE739C">
        <w:rPr>
          <w:rFonts w:ascii="Times New Roman" w:eastAsia="Times New Roman" w:hAnsi="Times New Roman" w:cs="Times New Roman"/>
          <w:sz w:val="24"/>
          <w:szCs w:val="24"/>
        </w:rPr>
        <w:t xml:space="preserve">uld be </w:t>
      </w:r>
      <w:r w:rsidRPr="00743681">
        <w:rPr>
          <w:rFonts w:ascii="Times New Roman" w:eastAsia="Times New Roman" w:hAnsi="Times New Roman" w:cs="Times New Roman"/>
          <w:sz w:val="24"/>
          <w:szCs w:val="24"/>
        </w:rPr>
        <w:t>permitted to force us to change into anything else.</w:t>
      </w:r>
    </w:p>
    <w:p w:rsidR="00876918" w:rsidRPr="00743681" w:rsidRDefault="00876918" w:rsidP="00876918">
      <w:pPr>
        <w:spacing w:after="0" w:line="240" w:lineRule="auto"/>
        <w:rPr>
          <w:rFonts w:ascii="Times New Roman" w:eastAsia="Times New Roman" w:hAnsi="Times New Roman" w:cs="Times New Roman"/>
          <w:sz w:val="24"/>
          <w:szCs w:val="24"/>
        </w:rPr>
      </w:pPr>
      <w:r w:rsidRPr="00743681">
        <w:rPr>
          <w:rFonts w:ascii="Times New Roman" w:eastAsia="Times New Roman" w:hAnsi="Times New Roman" w:cs="Times New Roman"/>
          <w:sz w:val="24"/>
          <w:szCs w:val="24"/>
        </w:rPr>
        <w:t>This is the basic idea of the Klan. There is, perhaps, much to be</w:t>
      </w:r>
    </w:p>
    <w:p w:rsidR="00876918" w:rsidRPr="00743681" w:rsidRDefault="00876918" w:rsidP="00876918">
      <w:pPr>
        <w:spacing w:after="0" w:line="240" w:lineRule="auto"/>
        <w:rPr>
          <w:rFonts w:ascii="Times New Roman" w:eastAsia="Times New Roman" w:hAnsi="Times New Roman" w:cs="Times New Roman"/>
          <w:sz w:val="24"/>
          <w:szCs w:val="24"/>
        </w:rPr>
      </w:pPr>
      <w:proofErr w:type="gramStart"/>
      <w:r w:rsidRPr="00743681">
        <w:rPr>
          <w:rFonts w:ascii="Times New Roman" w:eastAsia="Times New Roman" w:hAnsi="Times New Roman" w:cs="Times New Roman"/>
          <w:sz w:val="24"/>
          <w:szCs w:val="24"/>
        </w:rPr>
        <w:t>said</w:t>
      </w:r>
      <w:proofErr w:type="gramEnd"/>
      <w:r w:rsidRPr="00743681">
        <w:rPr>
          <w:rFonts w:ascii="Times New Roman" w:eastAsia="Times New Roman" w:hAnsi="Times New Roman" w:cs="Times New Roman"/>
          <w:sz w:val="24"/>
          <w:szCs w:val="24"/>
        </w:rPr>
        <w:t xml:space="preserve"> for the liberal idea of making America a mongrel nation, but that involves the two points which, as I have pointed out, the Klan will not debate. </w:t>
      </w:r>
    </w:p>
    <w:p w:rsidR="00876918" w:rsidRPr="00EE739C" w:rsidRDefault="00876918" w:rsidP="00876918">
      <w:pPr>
        <w:spacing w:after="0" w:line="240" w:lineRule="auto"/>
        <w:rPr>
          <w:rFonts w:ascii="Times New Roman" w:eastAsia="Times New Roman" w:hAnsi="Times New Roman" w:cs="Times New Roman"/>
          <w:sz w:val="24"/>
          <w:szCs w:val="24"/>
        </w:rPr>
      </w:pPr>
      <w:r w:rsidRPr="00743681">
        <w:rPr>
          <w:rFonts w:ascii="Times New Roman" w:eastAsia="Times New Roman" w:hAnsi="Times New Roman" w:cs="Times New Roman"/>
          <w:sz w:val="24"/>
          <w:szCs w:val="24"/>
        </w:rPr>
        <w:t>We hold firmly that America belongs to Americans, and</w:t>
      </w:r>
      <w:r w:rsidRPr="00EE739C">
        <w:rPr>
          <w:rFonts w:ascii="Times New Roman" w:eastAsia="Times New Roman" w:hAnsi="Times New Roman" w:cs="Times New Roman"/>
          <w:sz w:val="24"/>
          <w:szCs w:val="24"/>
        </w:rPr>
        <w:t xml:space="preserve"> should be kept American. . . .</w:t>
      </w:r>
    </w:p>
    <w:p w:rsidR="00876918" w:rsidRPr="00743681" w:rsidRDefault="00876918" w:rsidP="00876918">
      <w:pPr>
        <w:spacing w:after="0" w:line="240" w:lineRule="auto"/>
        <w:rPr>
          <w:rFonts w:ascii="Times New Roman" w:eastAsia="Times New Roman" w:hAnsi="Times New Roman" w:cs="Times New Roman"/>
          <w:sz w:val="24"/>
          <w:szCs w:val="24"/>
        </w:rPr>
      </w:pPr>
      <w:r w:rsidRPr="00743681">
        <w:rPr>
          <w:rFonts w:ascii="Times New Roman" w:eastAsia="Times New Roman" w:hAnsi="Times New Roman" w:cs="Times New Roman"/>
          <w:sz w:val="24"/>
          <w:szCs w:val="24"/>
        </w:rPr>
        <w:t xml:space="preserve">The whole purpose of the Klan is to bring this belief to fulfillment. We </w:t>
      </w:r>
    </w:p>
    <w:p w:rsidR="00876918" w:rsidRPr="00743681" w:rsidRDefault="00876918" w:rsidP="00876918">
      <w:pPr>
        <w:spacing w:after="0" w:line="240" w:lineRule="auto"/>
        <w:rPr>
          <w:rFonts w:ascii="Times New Roman" w:eastAsia="Times New Roman" w:hAnsi="Times New Roman" w:cs="Times New Roman"/>
          <w:sz w:val="24"/>
          <w:szCs w:val="24"/>
        </w:rPr>
      </w:pPr>
      <w:proofErr w:type="gramStart"/>
      <w:r w:rsidRPr="00743681">
        <w:rPr>
          <w:rFonts w:ascii="Times New Roman" w:eastAsia="Times New Roman" w:hAnsi="Times New Roman" w:cs="Times New Roman"/>
          <w:sz w:val="24"/>
          <w:szCs w:val="24"/>
        </w:rPr>
        <w:t>make</w:t>
      </w:r>
      <w:proofErr w:type="gramEnd"/>
      <w:r w:rsidRPr="00743681">
        <w:rPr>
          <w:rFonts w:ascii="Times New Roman" w:eastAsia="Times New Roman" w:hAnsi="Times New Roman" w:cs="Times New Roman"/>
          <w:sz w:val="24"/>
          <w:szCs w:val="24"/>
        </w:rPr>
        <w:t xml:space="preserve"> many mistakes, but we are doing this one thing, and no one else is even trying to do it. Within a few years the America of our fathers will either be saved or </w:t>
      </w:r>
    </w:p>
    <w:p w:rsidR="00876918" w:rsidRPr="00743681" w:rsidRDefault="00876918" w:rsidP="00876918">
      <w:pPr>
        <w:spacing w:after="0" w:line="240" w:lineRule="auto"/>
        <w:rPr>
          <w:rFonts w:ascii="Times New Roman" w:eastAsia="Times New Roman" w:hAnsi="Times New Roman" w:cs="Times New Roman"/>
          <w:sz w:val="24"/>
          <w:szCs w:val="24"/>
        </w:rPr>
      </w:pPr>
      <w:proofErr w:type="gramStart"/>
      <w:r w:rsidRPr="00743681">
        <w:rPr>
          <w:rFonts w:ascii="Times New Roman" w:eastAsia="Times New Roman" w:hAnsi="Times New Roman" w:cs="Times New Roman"/>
          <w:sz w:val="24"/>
          <w:szCs w:val="24"/>
        </w:rPr>
        <w:t>lost</w:t>
      </w:r>
      <w:proofErr w:type="gramEnd"/>
      <w:r w:rsidRPr="00743681">
        <w:rPr>
          <w:rFonts w:ascii="Times New Roman" w:eastAsia="Times New Roman" w:hAnsi="Times New Roman" w:cs="Times New Roman"/>
          <w:sz w:val="24"/>
          <w:szCs w:val="24"/>
        </w:rPr>
        <w:t xml:space="preserve">, and unless some other way is found, all who wish </w:t>
      </w:r>
    </w:p>
    <w:p w:rsidR="00876918" w:rsidRPr="00743681" w:rsidRDefault="00876918" w:rsidP="00876918">
      <w:pPr>
        <w:spacing w:after="0" w:line="240" w:lineRule="auto"/>
        <w:rPr>
          <w:rFonts w:ascii="Times New Roman" w:eastAsia="Times New Roman" w:hAnsi="Times New Roman" w:cs="Times New Roman"/>
          <w:sz w:val="24"/>
          <w:szCs w:val="24"/>
        </w:rPr>
      </w:pPr>
      <w:proofErr w:type="gramStart"/>
      <w:r w:rsidRPr="00743681">
        <w:rPr>
          <w:rFonts w:ascii="Times New Roman" w:eastAsia="Times New Roman" w:hAnsi="Times New Roman" w:cs="Times New Roman"/>
          <w:sz w:val="24"/>
          <w:szCs w:val="24"/>
        </w:rPr>
        <w:t>to</w:t>
      </w:r>
      <w:proofErr w:type="gramEnd"/>
      <w:r w:rsidRPr="00743681">
        <w:rPr>
          <w:rFonts w:ascii="Times New Roman" w:eastAsia="Times New Roman" w:hAnsi="Times New Roman" w:cs="Times New Roman"/>
          <w:sz w:val="24"/>
          <w:szCs w:val="24"/>
        </w:rPr>
        <w:t xml:space="preserve"> see it saved must work with us</w:t>
      </w:r>
      <w:r>
        <w:rPr>
          <w:rFonts w:ascii="Times New Roman" w:eastAsia="Times New Roman" w:hAnsi="Times New Roman" w:cs="Times New Roman"/>
          <w:sz w:val="24"/>
          <w:szCs w:val="24"/>
        </w:rPr>
        <w:t>.</w:t>
      </w:r>
    </w:p>
    <w:p w:rsidR="00876918" w:rsidRPr="00743681" w:rsidRDefault="00876918" w:rsidP="00876918">
      <w:pPr>
        <w:spacing w:after="0" w:line="240" w:lineRule="auto"/>
        <w:rPr>
          <w:rFonts w:ascii="Times New Roman" w:eastAsia="Times New Roman" w:hAnsi="Times New Roman" w:cs="Times New Roman"/>
          <w:sz w:val="24"/>
          <w:szCs w:val="24"/>
        </w:rPr>
      </w:pPr>
    </w:p>
    <w:p w:rsidR="00876918" w:rsidRPr="00EE739C" w:rsidRDefault="00876918" w:rsidP="00876918">
      <w:pPr>
        <w:rPr>
          <w:rFonts w:ascii="Times New Roman" w:hAnsi="Times New Roman" w:cs="Times New Roman"/>
          <w:sz w:val="24"/>
          <w:szCs w:val="24"/>
        </w:rPr>
      </w:pPr>
    </w:p>
    <w:p w:rsidR="00876918" w:rsidRPr="00EE739C" w:rsidRDefault="00876918" w:rsidP="00876918">
      <w:pPr>
        <w:rPr>
          <w:rFonts w:ascii="Times New Roman" w:hAnsi="Times New Roman" w:cs="Times New Roman"/>
          <w:b/>
          <w:sz w:val="24"/>
          <w:szCs w:val="24"/>
        </w:rPr>
      </w:pPr>
    </w:p>
    <w:p w:rsidR="00876918" w:rsidRPr="00EE739C" w:rsidRDefault="00876918" w:rsidP="00876918">
      <w:pPr>
        <w:rPr>
          <w:rFonts w:ascii="Times New Roman" w:hAnsi="Times New Roman" w:cs="Times New Roman"/>
          <w:b/>
          <w:sz w:val="24"/>
          <w:szCs w:val="24"/>
        </w:rPr>
      </w:pPr>
    </w:p>
    <w:p w:rsidR="00876918" w:rsidRPr="00EE739C" w:rsidRDefault="00876918" w:rsidP="00876918">
      <w:pPr>
        <w:rPr>
          <w:rFonts w:ascii="Times New Roman" w:hAnsi="Times New Roman" w:cs="Times New Roman"/>
          <w:b/>
          <w:sz w:val="24"/>
          <w:szCs w:val="24"/>
        </w:rPr>
      </w:pPr>
    </w:p>
    <w:p w:rsidR="00876918" w:rsidRDefault="00876918" w:rsidP="00876918">
      <w:pPr>
        <w:rPr>
          <w:rFonts w:ascii="Times New Roman" w:hAnsi="Times New Roman" w:cs="Times New Roman"/>
          <w:b/>
          <w:sz w:val="28"/>
          <w:szCs w:val="28"/>
        </w:rPr>
      </w:pPr>
    </w:p>
    <w:p w:rsidR="00917476" w:rsidRDefault="00917476"/>
    <w:sectPr w:rsidR="00917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6918"/>
    <w:rsid w:val="00876918"/>
    <w:rsid w:val="00917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E9D709-704C-4067-B3C3-88290023E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7691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87691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1453</Words>
  <Characters>8288</Characters>
  <Application>Microsoft Office Word</Application>
  <DocSecurity>0</DocSecurity>
  <Lines>69</Lines>
  <Paragraphs>19</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9722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Jordan</dc:creator>
  <cp:keywords/>
  <dc:description/>
  <cp:lastModifiedBy>Ryan Jordan</cp:lastModifiedBy>
  <cp:revision>1</cp:revision>
  <dcterms:created xsi:type="dcterms:W3CDTF">2019-01-07T20:42:00Z</dcterms:created>
  <dcterms:modified xsi:type="dcterms:W3CDTF">2019-01-07T20:44:00Z</dcterms:modified>
</cp:coreProperties>
</file>